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4A5A" w:rsidRDefault="004B5F3D" w:rsidP="00DB5F3D">
      <w:pPr>
        <w:spacing w:line="360" w:lineRule="auto"/>
        <w:ind w:firstLine="1418"/>
        <w:jc w:val="both"/>
      </w:pPr>
      <w:r>
        <w:t xml:space="preserve">Buenos Aires </w:t>
      </w:r>
      <w:r w:rsidR="00D9236E">
        <w:t>14</w:t>
      </w:r>
      <w:r w:rsidR="0007264D">
        <w:t xml:space="preserve"> de </w:t>
      </w:r>
      <w:r w:rsidR="0013427A">
        <w:t>mayo</w:t>
      </w:r>
      <w:r w:rsidR="000F2150">
        <w:t xml:space="preserve"> de 202</w:t>
      </w:r>
      <w:r w:rsidR="00FC47DD">
        <w:t>6</w:t>
      </w:r>
      <w:r w:rsidR="006460E3">
        <w:t>.</w:t>
      </w:r>
    </w:p>
    <w:p w:rsidR="00DB5F3D" w:rsidRDefault="00DB5F3D" w:rsidP="00DB5F3D">
      <w:pPr>
        <w:spacing w:line="360" w:lineRule="auto"/>
        <w:jc w:val="both"/>
      </w:pPr>
      <w:r>
        <w:tab/>
        <w:t>Vistos los autos: “Recurso de hecho deducido por el actor en la causa Rincón Bravo, Gerardo c/ Estado Nacional - Dirección Nacional de Migraciones s/ recurso directo a juzgado”, para decidir sobre su procedencia.</w:t>
      </w:r>
    </w:p>
    <w:p w:rsidR="00DB5F3D" w:rsidRDefault="00DB5F3D" w:rsidP="00DB5F3D">
      <w:pPr>
        <w:spacing w:line="360" w:lineRule="auto"/>
        <w:jc w:val="both"/>
      </w:pPr>
      <w:r>
        <w:tab/>
        <w:t>Considerando:</w:t>
      </w:r>
    </w:p>
    <w:p w:rsidR="00DB5F3D" w:rsidRDefault="00DB5F3D" w:rsidP="00DB5F3D">
      <w:pPr>
        <w:spacing w:line="360" w:lineRule="auto"/>
        <w:jc w:val="both"/>
      </w:pPr>
      <w:r>
        <w:tab/>
      </w:r>
      <w:r>
        <w:tab/>
        <w:t xml:space="preserve">1°) Que la Dirección Nacional de Migraciones, mediante la disposición SDX 151892/21, decidió declarar irregular la permanencia en el país de Gerardo Rincón Bravo, de nacionalidad colombiana, ordenar su expulsión del territorio nacional y prohibir su reingreso por el término de 10 años. Ello, con fundamento en el art. 29, inc. </w:t>
      </w:r>
      <w:proofErr w:type="gramStart"/>
      <w:r>
        <w:t>c</w:t>
      </w:r>
      <w:proofErr w:type="gramEnd"/>
      <w:r>
        <w:t>, de la ley 25.871 por haber sido condenado el migrante a la pena de 4 años de prisión por el delito de encubrimiento agravado por haber resultado el delito precedente especialmente grave.</w:t>
      </w:r>
    </w:p>
    <w:p w:rsidR="00DB5F3D" w:rsidRDefault="00DB5F3D" w:rsidP="00DB5F3D">
      <w:pPr>
        <w:spacing w:line="360" w:lineRule="auto"/>
        <w:jc w:val="both"/>
      </w:pPr>
      <w:r>
        <w:tab/>
      </w:r>
      <w:r>
        <w:tab/>
        <w:t>Esa decisión fue confirmada por la disposición SDX 183326/22.</w:t>
      </w:r>
    </w:p>
    <w:p w:rsidR="00DB5F3D" w:rsidRDefault="00DB5F3D" w:rsidP="00DB5F3D">
      <w:pPr>
        <w:spacing w:line="360" w:lineRule="auto"/>
        <w:jc w:val="both"/>
      </w:pPr>
      <w:r>
        <w:t>2°) Que la Cámara Federal de Apelaciones de Córdoba, Sala A, decidió –por mayoría- revocar lo decidido por el juez de primera instancia y, en consecuencia, declaró no habilitada la instancia y rechazó el recurso judicial del migrante.</w:t>
      </w:r>
    </w:p>
    <w:p w:rsidR="00DB5F3D" w:rsidRDefault="00DB5F3D" w:rsidP="00DB5F3D">
      <w:pPr>
        <w:spacing w:line="360" w:lineRule="auto"/>
        <w:jc w:val="both"/>
      </w:pPr>
      <w:r>
        <w:tab/>
      </w:r>
      <w:r>
        <w:tab/>
        <w:t xml:space="preserve">Para así decidir, la mayoría del tribunal remarcó que </w:t>
      </w:r>
      <w:bookmarkStart w:id="0" w:name="_GoBack"/>
      <w:r w:rsidRPr="00534D37">
        <w:rPr>
          <w:i/>
        </w:rPr>
        <w:t>“el Juez de Primera Instancia ha tenido en cuenta el dictamen de su Fiscal Federal, pero no obstante habilita la instancia ingresando al tratamiento de la cuestión de fondo que finalmente concluye con su rechazo”</w:t>
      </w:r>
      <w:bookmarkEnd w:id="0"/>
      <w:r>
        <w:t>. De esta forma, con cita de lo decidido en el precedente “</w:t>
      </w:r>
      <w:proofErr w:type="spellStart"/>
      <w:r>
        <w:t>Gorordo</w:t>
      </w:r>
      <w:proofErr w:type="spellEnd"/>
      <w:r>
        <w:t xml:space="preserve">”, la cámara concluyó en que la interposición del recurso jerárquico de manera extemporánea, si bien había habilitado el trámite en sede administrativa como </w:t>
      </w:r>
      <w:r>
        <w:lastRenderedPageBreak/>
        <w:t>denuncia de ilegitimidad, no permitía su revisión judicial por haber quedado firme la disposición cuestionada.</w:t>
      </w:r>
    </w:p>
    <w:p w:rsidR="00DB5F3D" w:rsidRDefault="00DB5F3D" w:rsidP="00DB5F3D">
      <w:pPr>
        <w:spacing w:line="360" w:lineRule="auto"/>
        <w:jc w:val="both"/>
      </w:pPr>
      <w:r>
        <w:tab/>
      </w:r>
      <w:r>
        <w:tab/>
        <w:t>3°) Que contra esa decisión, el migrante interpuso recurso extraordinario que, rechazado, motivó la queja en examen.</w:t>
      </w:r>
    </w:p>
    <w:p w:rsidR="00DB5F3D" w:rsidRDefault="00DB5F3D" w:rsidP="00DB5F3D">
      <w:pPr>
        <w:spacing w:line="360" w:lineRule="auto"/>
        <w:jc w:val="both"/>
      </w:pPr>
      <w:r>
        <w:tab/>
      </w:r>
      <w:r>
        <w:tab/>
        <w:t>4°) Que, previo a todo análisis, cabe recordar que esta Corte ha señalado en reiteradas oportunidades que si bien sus sentencias deben limitarse a lo peticionado por las partes en el recurso, constituye un requisito previo emanado de su función jurisdiccional el control, aun de oficio, del desarrollo del procedimiento cuando se encuentran involucrados aspectos que atañen al orden público, toda vez que la eventual existencia de un vicio capaz de provocar una nulidad absoluta y que afecta una garantía constitucional no podría ser confirmada por las sentencias ulteriores (Fallos: 312:1580; 325:2019; 330:2131; 331:1583 y 338:474).</w:t>
      </w:r>
    </w:p>
    <w:p w:rsidR="00490C36" w:rsidRDefault="00490C36" w:rsidP="00DB5F3D">
      <w:pPr>
        <w:spacing w:line="360" w:lineRule="auto"/>
        <w:jc w:val="both"/>
      </w:pPr>
      <w:r>
        <w:tab/>
      </w:r>
      <w:r>
        <w:tab/>
      </w:r>
      <w:r w:rsidR="00DB5F3D">
        <w:t>5°) Que el cotejo de los autos principales revela una infracción de la magnitud referida, ya que ningún tipo de participación se le dio en el trámite judicial a la Dirección Nacional de Migraciones, parte demandada en la causa. Ante esta evidencia, la incorrecta integración del proceso y su anómalo desarrollo imponen la obligación de declarar la nulidad de las actuaciones, por cuanto se afectó la garantía constitucional del debido proceso y de defensa en juicio, contemplados en el artículo 18 de la Constitución Nacional, respecto del órgano emisor de los actos que se cuestionan, que no ha podido expedirse respecto del recurso directo interpuesto por el migrante, ni de los recurs</w:t>
      </w:r>
      <w:r>
        <w:t>os deducidos con posterioridad.</w:t>
      </w:r>
    </w:p>
    <w:p w:rsidR="00B64A5A" w:rsidRDefault="00DB5F3D" w:rsidP="00DB5F3D">
      <w:pPr>
        <w:spacing w:line="360" w:lineRule="auto"/>
        <w:jc w:val="both"/>
      </w:pPr>
      <w:r>
        <w:t xml:space="preserve">Por ello, habiendo tomado intervención el señor Defensor General Adjunto de la Nación, se declara la nulidad de las actuaciones realizadas sin la participación de la Dirección Nacional de Migraciones y se devuelven los autos principales al tribunal de </w:t>
      </w:r>
      <w:r>
        <w:lastRenderedPageBreak/>
        <w:t>origen para que le dé el trámite de ley. Remítase la queja. Notifíquese y cúmplase.</w:t>
      </w:r>
    </w:p>
    <w:p w:rsidR="00DB5F3D" w:rsidRDefault="00DB5F3D" w:rsidP="00DB5F3D">
      <w:pPr>
        <w:jc w:val="both"/>
      </w:pPr>
      <w:r>
        <w:t>Horacio Rosatti - Carlos Fernando Rosenkrantz – Ricardo Luis Lorenzetti.</w:t>
      </w:r>
    </w:p>
    <w:p w:rsidR="00DB5F3D" w:rsidRPr="00DB5F3D" w:rsidRDefault="00DB5F3D" w:rsidP="00DB5F3D">
      <w:pPr>
        <w:spacing w:line="240" w:lineRule="auto"/>
        <w:jc w:val="both"/>
        <w:rPr>
          <w:sz w:val="18"/>
          <w:szCs w:val="18"/>
        </w:rPr>
      </w:pPr>
      <w:r>
        <w:t xml:space="preserve">Recurso de queja interpuesto por </w:t>
      </w:r>
      <w:r w:rsidRPr="00DB5F3D">
        <w:rPr>
          <w:b/>
        </w:rPr>
        <w:t>Gerardo Rincón Bravo</w:t>
      </w:r>
      <w:r>
        <w:t xml:space="preserve">, </w:t>
      </w:r>
      <w:r w:rsidRPr="00DB5F3D">
        <w:rPr>
          <w:sz w:val="18"/>
          <w:szCs w:val="18"/>
        </w:rPr>
        <w:t xml:space="preserve">representado por el </w:t>
      </w:r>
      <w:r w:rsidRPr="00DB5F3D">
        <w:rPr>
          <w:b/>
          <w:sz w:val="18"/>
          <w:szCs w:val="18"/>
        </w:rPr>
        <w:t xml:space="preserve">Dr. Jorge A. </w:t>
      </w:r>
      <w:proofErr w:type="spellStart"/>
      <w:r w:rsidRPr="00DB5F3D">
        <w:rPr>
          <w:b/>
          <w:sz w:val="18"/>
          <w:szCs w:val="18"/>
        </w:rPr>
        <w:t>Perano</w:t>
      </w:r>
      <w:proofErr w:type="spellEnd"/>
      <w:r w:rsidRPr="00DB5F3D">
        <w:rPr>
          <w:b/>
          <w:sz w:val="18"/>
          <w:szCs w:val="18"/>
        </w:rPr>
        <w:t>, Defensor Público Oficial n° 3 ante los Tribunales Orales en lo Criminal Federal de Córdoba</w:t>
      </w:r>
      <w:r w:rsidRPr="00DB5F3D">
        <w:rPr>
          <w:sz w:val="18"/>
          <w:szCs w:val="18"/>
        </w:rPr>
        <w:t xml:space="preserve">. </w:t>
      </w:r>
    </w:p>
    <w:p w:rsidR="00DB5F3D" w:rsidRPr="00DB5F3D" w:rsidRDefault="00DB5F3D" w:rsidP="00DB5F3D">
      <w:pPr>
        <w:spacing w:line="240" w:lineRule="auto"/>
        <w:jc w:val="both"/>
        <w:rPr>
          <w:sz w:val="18"/>
          <w:szCs w:val="18"/>
        </w:rPr>
      </w:pPr>
      <w:r w:rsidRPr="00DB5F3D">
        <w:rPr>
          <w:sz w:val="18"/>
          <w:szCs w:val="18"/>
        </w:rPr>
        <w:t xml:space="preserve">Tribunal de origen: </w:t>
      </w:r>
      <w:r w:rsidRPr="00DB5F3D">
        <w:rPr>
          <w:b/>
          <w:sz w:val="18"/>
          <w:szCs w:val="18"/>
        </w:rPr>
        <w:t>Cámara Federal de Apelaciones de Córdoba, Sala A</w:t>
      </w:r>
      <w:r w:rsidRPr="00DB5F3D">
        <w:rPr>
          <w:sz w:val="18"/>
          <w:szCs w:val="18"/>
        </w:rPr>
        <w:t>.</w:t>
      </w:r>
    </w:p>
    <w:p w:rsidR="00DB5F3D" w:rsidRPr="00DB5F3D" w:rsidRDefault="00DB5F3D" w:rsidP="00DB5F3D">
      <w:pPr>
        <w:spacing w:line="240" w:lineRule="auto"/>
        <w:jc w:val="both"/>
        <w:rPr>
          <w:sz w:val="18"/>
          <w:szCs w:val="18"/>
        </w:rPr>
      </w:pPr>
      <w:r w:rsidRPr="00DB5F3D">
        <w:rPr>
          <w:sz w:val="18"/>
          <w:szCs w:val="18"/>
        </w:rPr>
        <w:t xml:space="preserve">Tribunal que intervino con anterioridad: </w:t>
      </w:r>
      <w:r w:rsidRPr="00DB5F3D">
        <w:rPr>
          <w:b/>
          <w:sz w:val="18"/>
          <w:szCs w:val="18"/>
        </w:rPr>
        <w:t>Juzgado Federal n° 3 de Córdoba</w:t>
      </w:r>
      <w:r w:rsidRPr="00DB5F3D">
        <w:rPr>
          <w:sz w:val="18"/>
          <w:szCs w:val="18"/>
        </w:rPr>
        <w:t>.</w:t>
      </w:r>
    </w:p>
    <w:sectPr w:rsidR="00DB5F3D" w:rsidRPr="00DB5F3D" w:rsidSect="000314E8">
      <w:headerReference w:type="even" r:id="rId7"/>
      <w:headerReference w:type="default" r:id="rId8"/>
      <w:footerReference w:type="even" r:id="rId9"/>
      <w:footerReference w:type="default" r:id="rId10"/>
      <w:headerReference w:type="first" r:id="rId11"/>
      <w:footerReference w:type="first" r:id="rId12"/>
      <w:footnotePr>
        <w:pos w:val="beneathText"/>
      </w:footnotePr>
      <w:pgSz w:w="11907" w:h="16839" w:code="9"/>
      <w:pgMar w:top="2787" w:right="1134" w:bottom="1418" w:left="2268" w:header="709"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679D" w:rsidRDefault="0053679D">
      <w:r>
        <w:separator/>
      </w:r>
    </w:p>
  </w:endnote>
  <w:endnote w:type="continuationSeparator" w:id="0">
    <w:p w:rsidR="0053679D" w:rsidRDefault="005367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0C36" w:rsidRDefault="00490C36">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0C36" w:rsidRDefault="00490C36">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0C36" w:rsidRDefault="00490C3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679D" w:rsidRDefault="0053679D">
      <w:r>
        <w:separator/>
      </w:r>
    </w:p>
  </w:footnote>
  <w:footnote w:type="continuationSeparator" w:id="0">
    <w:p w:rsidR="0053679D" w:rsidRDefault="005367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0C36" w:rsidRDefault="00490C36">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5F3D" w:rsidRPr="00DB5F3D" w:rsidRDefault="00DB5F3D" w:rsidP="00DB5F3D">
    <w:pPr>
      <w:pStyle w:val="Encabezado"/>
      <w:ind w:left="3828"/>
      <w:jc w:val="both"/>
      <w:rPr>
        <w:rFonts w:ascii="Courier New" w:hAnsi="Courier New" w:cs="Courier New"/>
        <w:sz w:val="16"/>
        <w:lang w:val="es-MX"/>
      </w:rPr>
    </w:pPr>
    <w:r w:rsidRPr="00DB5F3D">
      <w:rPr>
        <w:rFonts w:ascii="Courier New" w:hAnsi="Courier New" w:cs="Courier New"/>
        <w:sz w:val="16"/>
        <w:lang w:val="es-MX"/>
      </w:rPr>
      <w:t>FCB 42923/2022/1/RH1</w:t>
    </w:r>
  </w:p>
  <w:p w:rsidR="00563DAE" w:rsidRDefault="00DB5F3D" w:rsidP="00DB5F3D">
    <w:pPr>
      <w:pStyle w:val="Encabezado"/>
      <w:ind w:left="3828"/>
      <w:jc w:val="both"/>
      <w:rPr>
        <w:rFonts w:ascii="Courier New" w:hAnsi="Courier New" w:cs="Courier New"/>
        <w:sz w:val="16"/>
        <w:lang w:val="es-MX"/>
      </w:rPr>
    </w:pPr>
    <w:r w:rsidRPr="00DB5F3D">
      <w:rPr>
        <w:rFonts w:ascii="Courier New" w:hAnsi="Courier New" w:cs="Courier New"/>
        <w:sz w:val="16"/>
        <w:lang w:val="es-MX"/>
      </w:rPr>
      <w:t>Rincón Bravo, Gerardo c/ Estado</w:t>
    </w:r>
    <w:r>
      <w:rPr>
        <w:rFonts w:ascii="Courier New" w:hAnsi="Courier New" w:cs="Courier New"/>
        <w:sz w:val="16"/>
        <w:lang w:val="es-MX"/>
      </w:rPr>
      <w:t xml:space="preserve"> </w:t>
    </w:r>
    <w:r w:rsidRPr="00DB5F3D">
      <w:rPr>
        <w:rFonts w:ascii="Courier New" w:hAnsi="Courier New" w:cs="Courier New"/>
        <w:sz w:val="16"/>
        <w:lang w:val="es-MX"/>
      </w:rPr>
      <w:t>Nacional - Dirección Nacional de</w:t>
    </w:r>
    <w:r>
      <w:rPr>
        <w:rFonts w:ascii="Courier New" w:hAnsi="Courier New" w:cs="Courier New"/>
        <w:sz w:val="16"/>
        <w:lang w:val="es-MX"/>
      </w:rPr>
      <w:t xml:space="preserve"> </w:t>
    </w:r>
    <w:r w:rsidRPr="00DB5F3D">
      <w:rPr>
        <w:rFonts w:ascii="Courier New" w:hAnsi="Courier New" w:cs="Courier New"/>
        <w:sz w:val="16"/>
        <w:lang w:val="es-MX"/>
      </w:rPr>
      <w:t>Migraciones s/ recurso directo a juzgado.</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0C36" w:rsidRDefault="00490C3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isplayBackgroundShape/>
  <w:proofState w:spelling="clean" w:grammar="clean"/>
  <w:defaultTabStop w:val="709"/>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463"/>
    <w:rsid w:val="00001C26"/>
    <w:rsid w:val="00001E2A"/>
    <w:rsid w:val="000022AF"/>
    <w:rsid w:val="000056D9"/>
    <w:rsid w:val="000058E6"/>
    <w:rsid w:val="00006ED4"/>
    <w:rsid w:val="00007A93"/>
    <w:rsid w:val="00007EA6"/>
    <w:rsid w:val="00014420"/>
    <w:rsid w:val="00017357"/>
    <w:rsid w:val="00023838"/>
    <w:rsid w:val="00023A19"/>
    <w:rsid w:val="00027DCF"/>
    <w:rsid w:val="00027E8E"/>
    <w:rsid w:val="00027F74"/>
    <w:rsid w:val="0003087C"/>
    <w:rsid w:val="000314E8"/>
    <w:rsid w:val="00031F88"/>
    <w:rsid w:val="00034CFD"/>
    <w:rsid w:val="00041F14"/>
    <w:rsid w:val="00043C34"/>
    <w:rsid w:val="00043FAF"/>
    <w:rsid w:val="00053521"/>
    <w:rsid w:val="00053CB8"/>
    <w:rsid w:val="0005770C"/>
    <w:rsid w:val="000634AB"/>
    <w:rsid w:val="0006567E"/>
    <w:rsid w:val="000665FB"/>
    <w:rsid w:val="00066CEB"/>
    <w:rsid w:val="00066D41"/>
    <w:rsid w:val="00067FD9"/>
    <w:rsid w:val="0007264D"/>
    <w:rsid w:val="000764A0"/>
    <w:rsid w:val="00077E73"/>
    <w:rsid w:val="000800D8"/>
    <w:rsid w:val="000806C5"/>
    <w:rsid w:val="00082825"/>
    <w:rsid w:val="00083AD1"/>
    <w:rsid w:val="00083E5F"/>
    <w:rsid w:val="0008622B"/>
    <w:rsid w:val="00092EB6"/>
    <w:rsid w:val="000A005D"/>
    <w:rsid w:val="000A5AD5"/>
    <w:rsid w:val="000B0FBE"/>
    <w:rsid w:val="000B2FB7"/>
    <w:rsid w:val="000B575D"/>
    <w:rsid w:val="000C08EF"/>
    <w:rsid w:val="000C0928"/>
    <w:rsid w:val="000C52D9"/>
    <w:rsid w:val="000C639A"/>
    <w:rsid w:val="000D5DA6"/>
    <w:rsid w:val="000D648D"/>
    <w:rsid w:val="000E2498"/>
    <w:rsid w:val="000E2F00"/>
    <w:rsid w:val="000E71B7"/>
    <w:rsid w:val="000F2150"/>
    <w:rsid w:val="000F4055"/>
    <w:rsid w:val="000F7A41"/>
    <w:rsid w:val="00100647"/>
    <w:rsid w:val="00105729"/>
    <w:rsid w:val="0010708C"/>
    <w:rsid w:val="0011260E"/>
    <w:rsid w:val="00116CFF"/>
    <w:rsid w:val="00121B28"/>
    <w:rsid w:val="00126385"/>
    <w:rsid w:val="00133289"/>
    <w:rsid w:val="0013427A"/>
    <w:rsid w:val="00134790"/>
    <w:rsid w:val="00136140"/>
    <w:rsid w:val="00152A6D"/>
    <w:rsid w:val="00155531"/>
    <w:rsid w:val="00155561"/>
    <w:rsid w:val="00157397"/>
    <w:rsid w:val="00161E04"/>
    <w:rsid w:val="00163100"/>
    <w:rsid w:val="00163770"/>
    <w:rsid w:val="0017132C"/>
    <w:rsid w:val="00171CFC"/>
    <w:rsid w:val="00172950"/>
    <w:rsid w:val="001762CB"/>
    <w:rsid w:val="00177601"/>
    <w:rsid w:val="001777C8"/>
    <w:rsid w:val="00180D2E"/>
    <w:rsid w:val="00181E16"/>
    <w:rsid w:val="00187B37"/>
    <w:rsid w:val="00192356"/>
    <w:rsid w:val="0019598D"/>
    <w:rsid w:val="001A4F06"/>
    <w:rsid w:val="001B1194"/>
    <w:rsid w:val="001B5AEB"/>
    <w:rsid w:val="001C2677"/>
    <w:rsid w:val="001C4084"/>
    <w:rsid w:val="001D0B0E"/>
    <w:rsid w:val="001D229E"/>
    <w:rsid w:val="001D27B3"/>
    <w:rsid w:val="001E3FB6"/>
    <w:rsid w:val="001F6190"/>
    <w:rsid w:val="001F631A"/>
    <w:rsid w:val="001F6AE6"/>
    <w:rsid w:val="00203DDD"/>
    <w:rsid w:val="0021226D"/>
    <w:rsid w:val="00212F0D"/>
    <w:rsid w:val="0021358F"/>
    <w:rsid w:val="00214568"/>
    <w:rsid w:val="002160CD"/>
    <w:rsid w:val="00216821"/>
    <w:rsid w:val="00220FC0"/>
    <w:rsid w:val="00221C61"/>
    <w:rsid w:val="002234F9"/>
    <w:rsid w:val="0022421D"/>
    <w:rsid w:val="00232D55"/>
    <w:rsid w:val="00236438"/>
    <w:rsid w:val="002437FE"/>
    <w:rsid w:val="00243A15"/>
    <w:rsid w:val="00252ED5"/>
    <w:rsid w:val="00254690"/>
    <w:rsid w:val="00256B88"/>
    <w:rsid w:val="0026505F"/>
    <w:rsid w:val="002726E6"/>
    <w:rsid w:val="0027387A"/>
    <w:rsid w:val="0027465C"/>
    <w:rsid w:val="002757FC"/>
    <w:rsid w:val="00275904"/>
    <w:rsid w:val="00277122"/>
    <w:rsid w:val="002805F5"/>
    <w:rsid w:val="00281396"/>
    <w:rsid w:val="00296433"/>
    <w:rsid w:val="002A0A82"/>
    <w:rsid w:val="002B0EAD"/>
    <w:rsid w:val="002B7840"/>
    <w:rsid w:val="002C07A5"/>
    <w:rsid w:val="002C2B8A"/>
    <w:rsid w:val="002C3463"/>
    <w:rsid w:val="002D3A2D"/>
    <w:rsid w:val="002D4824"/>
    <w:rsid w:val="002E2EBB"/>
    <w:rsid w:val="002E53F6"/>
    <w:rsid w:val="002F5C7A"/>
    <w:rsid w:val="003002B8"/>
    <w:rsid w:val="00305E25"/>
    <w:rsid w:val="003060D9"/>
    <w:rsid w:val="003119C1"/>
    <w:rsid w:val="0031301E"/>
    <w:rsid w:val="00313541"/>
    <w:rsid w:val="00314FF6"/>
    <w:rsid w:val="00320022"/>
    <w:rsid w:val="00321077"/>
    <w:rsid w:val="003228A4"/>
    <w:rsid w:val="003266AB"/>
    <w:rsid w:val="00332132"/>
    <w:rsid w:val="00340EF7"/>
    <w:rsid w:val="00343CCB"/>
    <w:rsid w:val="0034620B"/>
    <w:rsid w:val="00355D14"/>
    <w:rsid w:val="003624D6"/>
    <w:rsid w:val="003706DF"/>
    <w:rsid w:val="00370B48"/>
    <w:rsid w:val="00372C47"/>
    <w:rsid w:val="0038227D"/>
    <w:rsid w:val="003838B6"/>
    <w:rsid w:val="003849E7"/>
    <w:rsid w:val="003868CE"/>
    <w:rsid w:val="00390250"/>
    <w:rsid w:val="00396D6C"/>
    <w:rsid w:val="003A6707"/>
    <w:rsid w:val="003B6DB3"/>
    <w:rsid w:val="003B7C7D"/>
    <w:rsid w:val="003C0647"/>
    <w:rsid w:val="003C4DF9"/>
    <w:rsid w:val="003C574C"/>
    <w:rsid w:val="003C6F9C"/>
    <w:rsid w:val="003D734C"/>
    <w:rsid w:val="003D7E15"/>
    <w:rsid w:val="003D7F23"/>
    <w:rsid w:val="003E22CB"/>
    <w:rsid w:val="003E5788"/>
    <w:rsid w:val="003E71F2"/>
    <w:rsid w:val="003F1B7D"/>
    <w:rsid w:val="003F2247"/>
    <w:rsid w:val="003F305E"/>
    <w:rsid w:val="003F5E3E"/>
    <w:rsid w:val="003F66C4"/>
    <w:rsid w:val="0040336F"/>
    <w:rsid w:val="00404DB4"/>
    <w:rsid w:val="004130F0"/>
    <w:rsid w:val="004147CE"/>
    <w:rsid w:val="00415154"/>
    <w:rsid w:val="00415E7C"/>
    <w:rsid w:val="00416C0F"/>
    <w:rsid w:val="00420959"/>
    <w:rsid w:val="0042383E"/>
    <w:rsid w:val="00424A3D"/>
    <w:rsid w:val="00424A8E"/>
    <w:rsid w:val="004262E2"/>
    <w:rsid w:val="0043361D"/>
    <w:rsid w:val="00434F52"/>
    <w:rsid w:val="00440282"/>
    <w:rsid w:val="00444255"/>
    <w:rsid w:val="00446C4D"/>
    <w:rsid w:val="00446D3C"/>
    <w:rsid w:val="004507AD"/>
    <w:rsid w:val="00473522"/>
    <w:rsid w:val="004808B3"/>
    <w:rsid w:val="0048294A"/>
    <w:rsid w:val="0048296E"/>
    <w:rsid w:val="0048625E"/>
    <w:rsid w:val="0049099A"/>
    <w:rsid w:val="00490C36"/>
    <w:rsid w:val="00496C05"/>
    <w:rsid w:val="004A0F43"/>
    <w:rsid w:val="004A352D"/>
    <w:rsid w:val="004A6AB6"/>
    <w:rsid w:val="004B1E13"/>
    <w:rsid w:val="004B48BD"/>
    <w:rsid w:val="004B5F3D"/>
    <w:rsid w:val="004B6DCE"/>
    <w:rsid w:val="004C6215"/>
    <w:rsid w:val="004D0A01"/>
    <w:rsid w:val="004D1C18"/>
    <w:rsid w:val="004D79C1"/>
    <w:rsid w:val="004E2E2B"/>
    <w:rsid w:val="004F07C1"/>
    <w:rsid w:val="00501BCF"/>
    <w:rsid w:val="005023D2"/>
    <w:rsid w:val="005024B7"/>
    <w:rsid w:val="00505621"/>
    <w:rsid w:val="00511F75"/>
    <w:rsid w:val="005129A3"/>
    <w:rsid w:val="00512F9B"/>
    <w:rsid w:val="0051540B"/>
    <w:rsid w:val="00516578"/>
    <w:rsid w:val="00527AC0"/>
    <w:rsid w:val="005300DD"/>
    <w:rsid w:val="0053158B"/>
    <w:rsid w:val="00534D37"/>
    <w:rsid w:val="0053679D"/>
    <w:rsid w:val="00542C72"/>
    <w:rsid w:val="00544BAD"/>
    <w:rsid w:val="00551F14"/>
    <w:rsid w:val="00552126"/>
    <w:rsid w:val="00552972"/>
    <w:rsid w:val="00563A6A"/>
    <w:rsid w:val="00563CEC"/>
    <w:rsid w:val="00563DAE"/>
    <w:rsid w:val="0056615A"/>
    <w:rsid w:val="00576E40"/>
    <w:rsid w:val="00584497"/>
    <w:rsid w:val="0058472D"/>
    <w:rsid w:val="00585D47"/>
    <w:rsid w:val="005864AF"/>
    <w:rsid w:val="00590FC2"/>
    <w:rsid w:val="0059154A"/>
    <w:rsid w:val="005960CF"/>
    <w:rsid w:val="005962E2"/>
    <w:rsid w:val="005A0834"/>
    <w:rsid w:val="005A4BE2"/>
    <w:rsid w:val="005A7501"/>
    <w:rsid w:val="005B3F66"/>
    <w:rsid w:val="005B75F6"/>
    <w:rsid w:val="005C4B43"/>
    <w:rsid w:val="005C557D"/>
    <w:rsid w:val="005C74F1"/>
    <w:rsid w:val="005D078A"/>
    <w:rsid w:val="005D2991"/>
    <w:rsid w:val="005D3C5A"/>
    <w:rsid w:val="005E08CE"/>
    <w:rsid w:val="005E147A"/>
    <w:rsid w:val="005E2A68"/>
    <w:rsid w:val="005F1E7A"/>
    <w:rsid w:val="005F6FC5"/>
    <w:rsid w:val="005F7F4C"/>
    <w:rsid w:val="00600139"/>
    <w:rsid w:val="006062BD"/>
    <w:rsid w:val="006137C6"/>
    <w:rsid w:val="00613880"/>
    <w:rsid w:val="00614A50"/>
    <w:rsid w:val="00624B78"/>
    <w:rsid w:val="00625961"/>
    <w:rsid w:val="006266CD"/>
    <w:rsid w:val="00631B63"/>
    <w:rsid w:val="00637129"/>
    <w:rsid w:val="006432C2"/>
    <w:rsid w:val="00643C2C"/>
    <w:rsid w:val="006460E3"/>
    <w:rsid w:val="00646AB1"/>
    <w:rsid w:val="00647DF1"/>
    <w:rsid w:val="00650DDE"/>
    <w:rsid w:val="00651AC7"/>
    <w:rsid w:val="0066243C"/>
    <w:rsid w:val="00667292"/>
    <w:rsid w:val="006674A8"/>
    <w:rsid w:val="00671F1B"/>
    <w:rsid w:val="00672346"/>
    <w:rsid w:val="00673254"/>
    <w:rsid w:val="00677474"/>
    <w:rsid w:val="0067771A"/>
    <w:rsid w:val="006831B7"/>
    <w:rsid w:val="0068719B"/>
    <w:rsid w:val="00691BF6"/>
    <w:rsid w:val="00692B28"/>
    <w:rsid w:val="00693B49"/>
    <w:rsid w:val="0069674D"/>
    <w:rsid w:val="006A2D68"/>
    <w:rsid w:val="006A4355"/>
    <w:rsid w:val="006A72CA"/>
    <w:rsid w:val="006A777B"/>
    <w:rsid w:val="006C2056"/>
    <w:rsid w:val="006C2BF4"/>
    <w:rsid w:val="006C71B8"/>
    <w:rsid w:val="006D1AE3"/>
    <w:rsid w:val="006D1FB2"/>
    <w:rsid w:val="006D24C8"/>
    <w:rsid w:val="006D3760"/>
    <w:rsid w:val="006D64D2"/>
    <w:rsid w:val="006D64EB"/>
    <w:rsid w:val="006F22BC"/>
    <w:rsid w:val="006F7B40"/>
    <w:rsid w:val="00700ADA"/>
    <w:rsid w:val="00701D38"/>
    <w:rsid w:val="00702079"/>
    <w:rsid w:val="0070522A"/>
    <w:rsid w:val="007059FC"/>
    <w:rsid w:val="007167B5"/>
    <w:rsid w:val="007228B3"/>
    <w:rsid w:val="007232C2"/>
    <w:rsid w:val="007266B6"/>
    <w:rsid w:val="00726F6D"/>
    <w:rsid w:val="00730872"/>
    <w:rsid w:val="00735B3F"/>
    <w:rsid w:val="00740D47"/>
    <w:rsid w:val="0074767B"/>
    <w:rsid w:val="007510DD"/>
    <w:rsid w:val="00754C61"/>
    <w:rsid w:val="00761761"/>
    <w:rsid w:val="00762BEE"/>
    <w:rsid w:val="007675DD"/>
    <w:rsid w:val="00771B25"/>
    <w:rsid w:val="0077388E"/>
    <w:rsid w:val="007752EE"/>
    <w:rsid w:val="007759D6"/>
    <w:rsid w:val="0077788C"/>
    <w:rsid w:val="00780A69"/>
    <w:rsid w:val="00780BDF"/>
    <w:rsid w:val="00781027"/>
    <w:rsid w:val="00783C8C"/>
    <w:rsid w:val="00784895"/>
    <w:rsid w:val="00785B07"/>
    <w:rsid w:val="0078607F"/>
    <w:rsid w:val="00790066"/>
    <w:rsid w:val="0079556B"/>
    <w:rsid w:val="00796EDC"/>
    <w:rsid w:val="007A123E"/>
    <w:rsid w:val="007A261B"/>
    <w:rsid w:val="007A45A3"/>
    <w:rsid w:val="007A4D5F"/>
    <w:rsid w:val="007A54E8"/>
    <w:rsid w:val="007B03C8"/>
    <w:rsid w:val="007B3C98"/>
    <w:rsid w:val="007C0FBC"/>
    <w:rsid w:val="007C107E"/>
    <w:rsid w:val="007C3AA3"/>
    <w:rsid w:val="007C4871"/>
    <w:rsid w:val="007D0A6F"/>
    <w:rsid w:val="007D31C0"/>
    <w:rsid w:val="007D653C"/>
    <w:rsid w:val="007E5876"/>
    <w:rsid w:val="007E747E"/>
    <w:rsid w:val="007F2D4B"/>
    <w:rsid w:val="007F687E"/>
    <w:rsid w:val="007F7101"/>
    <w:rsid w:val="008023CC"/>
    <w:rsid w:val="0081234D"/>
    <w:rsid w:val="0081425B"/>
    <w:rsid w:val="0081697E"/>
    <w:rsid w:val="008175F7"/>
    <w:rsid w:val="00821A55"/>
    <w:rsid w:val="008313FD"/>
    <w:rsid w:val="00835F6B"/>
    <w:rsid w:val="00836698"/>
    <w:rsid w:val="008447EB"/>
    <w:rsid w:val="00844904"/>
    <w:rsid w:val="008456C6"/>
    <w:rsid w:val="0085439B"/>
    <w:rsid w:val="00857F9F"/>
    <w:rsid w:val="0086009A"/>
    <w:rsid w:val="0086183D"/>
    <w:rsid w:val="00864349"/>
    <w:rsid w:val="00866598"/>
    <w:rsid w:val="008745AA"/>
    <w:rsid w:val="0088070A"/>
    <w:rsid w:val="00881A6A"/>
    <w:rsid w:val="008848ED"/>
    <w:rsid w:val="0088563A"/>
    <w:rsid w:val="00885E14"/>
    <w:rsid w:val="008A6915"/>
    <w:rsid w:val="008A6B76"/>
    <w:rsid w:val="008B15C8"/>
    <w:rsid w:val="008B7FCA"/>
    <w:rsid w:val="008C3343"/>
    <w:rsid w:val="008D63FC"/>
    <w:rsid w:val="008E101B"/>
    <w:rsid w:val="008E5E34"/>
    <w:rsid w:val="008E7D89"/>
    <w:rsid w:val="008F301C"/>
    <w:rsid w:val="008F4D9C"/>
    <w:rsid w:val="00900061"/>
    <w:rsid w:val="00901622"/>
    <w:rsid w:val="00905D1B"/>
    <w:rsid w:val="009144FF"/>
    <w:rsid w:val="00915B2E"/>
    <w:rsid w:val="00916967"/>
    <w:rsid w:val="00920A0A"/>
    <w:rsid w:val="00923509"/>
    <w:rsid w:val="00930C64"/>
    <w:rsid w:val="00931B83"/>
    <w:rsid w:val="00931C1B"/>
    <w:rsid w:val="0093406F"/>
    <w:rsid w:val="00934CDF"/>
    <w:rsid w:val="00936AEA"/>
    <w:rsid w:val="00937685"/>
    <w:rsid w:val="009429AF"/>
    <w:rsid w:val="00950C02"/>
    <w:rsid w:val="00951C21"/>
    <w:rsid w:val="00956AEF"/>
    <w:rsid w:val="009638D4"/>
    <w:rsid w:val="00964692"/>
    <w:rsid w:val="00965E31"/>
    <w:rsid w:val="00966819"/>
    <w:rsid w:val="00970A66"/>
    <w:rsid w:val="009721CF"/>
    <w:rsid w:val="00975BC1"/>
    <w:rsid w:val="00980EBD"/>
    <w:rsid w:val="009812F2"/>
    <w:rsid w:val="00985440"/>
    <w:rsid w:val="009904C6"/>
    <w:rsid w:val="009945CD"/>
    <w:rsid w:val="0099556E"/>
    <w:rsid w:val="00995669"/>
    <w:rsid w:val="00996414"/>
    <w:rsid w:val="009A086F"/>
    <w:rsid w:val="009A7267"/>
    <w:rsid w:val="009A7FF4"/>
    <w:rsid w:val="009B038F"/>
    <w:rsid w:val="009B370F"/>
    <w:rsid w:val="009B4CF9"/>
    <w:rsid w:val="009B63D4"/>
    <w:rsid w:val="009B763D"/>
    <w:rsid w:val="009B763E"/>
    <w:rsid w:val="009C0302"/>
    <w:rsid w:val="009C0417"/>
    <w:rsid w:val="009C181F"/>
    <w:rsid w:val="009D2155"/>
    <w:rsid w:val="009D2E5E"/>
    <w:rsid w:val="009D6AC4"/>
    <w:rsid w:val="009E01BE"/>
    <w:rsid w:val="009E53AB"/>
    <w:rsid w:val="009F12E8"/>
    <w:rsid w:val="009F2F42"/>
    <w:rsid w:val="009F3E11"/>
    <w:rsid w:val="009F69B9"/>
    <w:rsid w:val="009F6BD0"/>
    <w:rsid w:val="009F7F68"/>
    <w:rsid w:val="00A078DC"/>
    <w:rsid w:val="00A1468F"/>
    <w:rsid w:val="00A2068F"/>
    <w:rsid w:val="00A208E0"/>
    <w:rsid w:val="00A23789"/>
    <w:rsid w:val="00A24493"/>
    <w:rsid w:val="00A300AD"/>
    <w:rsid w:val="00A3148B"/>
    <w:rsid w:val="00A34004"/>
    <w:rsid w:val="00A428D5"/>
    <w:rsid w:val="00A4701F"/>
    <w:rsid w:val="00A500B4"/>
    <w:rsid w:val="00A50529"/>
    <w:rsid w:val="00A53722"/>
    <w:rsid w:val="00A537C3"/>
    <w:rsid w:val="00A55DC7"/>
    <w:rsid w:val="00A57001"/>
    <w:rsid w:val="00A57874"/>
    <w:rsid w:val="00A57C4F"/>
    <w:rsid w:val="00A60E83"/>
    <w:rsid w:val="00A6249E"/>
    <w:rsid w:val="00A807F5"/>
    <w:rsid w:val="00A836CE"/>
    <w:rsid w:val="00A87BCC"/>
    <w:rsid w:val="00A91ACF"/>
    <w:rsid w:val="00A92941"/>
    <w:rsid w:val="00A97BCE"/>
    <w:rsid w:val="00AA01DD"/>
    <w:rsid w:val="00AA4A81"/>
    <w:rsid w:val="00AB735E"/>
    <w:rsid w:val="00AB7A41"/>
    <w:rsid w:val="00AC1EE0"/>
    <w:rsid w:val="00AC473A"/>
    <w:rsid w:val="00AC4E1C"/>
    <w:rsid w:val="00AC5843"/>
    <w:rsid w:val="00AC5F29"/>
    <w:rsid w:val="00AC6EAE"/>
    <w:rsid w:val="00AD6477"/>
    <w:rsid w:val="00AE410D"/>
    <w:rsid w:val="00AE52AE"/>
    <w:rsid w:val="00AE7B4A"/>
    <w:rsid w:val="00AF3626"/>
    <w:rsid w:val="00AF48B0"/>
    <w:rsid w:val="00AF61FA"/>
    <w:rsid w:val="00B04315"/>
    <w:rsid w:val="00B06759"/>
    <w:rsid w:val="00B10A89"/>
    <w:rsid w:val="00B111BE"/>
    <w:rsid w:val="00B147AB"/>
    <w:rsid w:val="00B17F85"/>
    <w:rsid w:val="00B234D2"/>
    <w:rsid w:val="00B35014"/>
    <w:rsid w:val="00B36E96"/>
    <w:rsid w:val="00B42DA2"/>
    <w:rsid w:val="00B43E10"/>
    <w:rsid w:val="00B45214"/>
    <w:rsid w:val="00B45367"/>
    <w:rsid w:val="00B47F02"/>
    <w:rsid w:val="00B50AB3"/>
    <w:rsid w:val="00B51A64"/>
    <w:rsid w:val="00B5305F"/>
    <w:rsid w:val="00B560D8"/>
    <w:rsid w:val="00B5700F"/>
    <w:rsid w:val="00B64596"/>
    <w:rsid w:val="00B64A5A"/>
    <w:rsid w:val="00B6528E"/>
    <w:rsid w:val="00B6795A"/>
    <w:rsid w:val="00B7015D"/>
    <w:rsid w:val="00B7331C"/>
    <w:rsid w:val="00B735DE"/>
    <w:rsid w:val="00B766D4"/>
    <w:rsid w:val="00B77BDC"/>
    <w:rsid w:val="00B80370"/>
    <w:rsid w:val="00B810DC"/>
    <w:rsid w:val="00B82287"/>
    <w:rsid w:val="00B82FE3"/>
    <w:rsid w:val="00B94FF7"/>
    <w:rsid w:val="00B9574E"/>
    <w:rsid w:val="00BA1CEB"/>
    <w:rsid w:val="00BA68F0"/>
    <w:rsid w:val="00BB0648"/>
    <w:rsid w:val="00BB0AB5"/>
    <w:rsid w:val="00BB13F8"/>
    <w:rsid w:val="00BB3FCB"/>
    <w:rsid w:val="00BB695B"/>
    <w:rsid w:val="00BC2E71"/>
    <w:rsid w:val="00BC7E3C"/>
    <w:rsid w:val="00BD0D06"/>
    <w:rsid w:val="00BD1574"/>
    <w:rsid w:val="00BD1A8F"/>
    <w:rsid w:val="00BD28F3"/>
    <w:rsid w:val="00BD5302"/>
    <w:rsid w:val="00BE21A1"/>
    <w:rsid w:val="00BE4C91"/>
    <w:rsid w:val="00BE5921"/>
    <w:rsid w:val="00BF15BD"/>
    <w:rsid w:val="00BF37AA"/>
    <w:rsid w:val="00C0049E"/>
    <w:rsid w:val="00C04204"/>
    <w:rsid w:val="00C06E3B"/>
    <w:rsid w:val="00C130CE"/>
    <w:rsid w:val="00C133CB"/>
    <w:rsid w:val="00C21F0B"/>
    <w:rsid w:val="00C24E03"/>
    <w:rsid w:val="00C27143"/>
    <w:rsid w:val="00C276E5"/>
    <w:rsid w:val="00C2779D"/>
    <w:rsid w:val="00C30EA1"/>
    <w:rsid w:val="00C31DF1"/>
    <w:rsid w:val="00C36B57"/>
    <w:rsid w:val="00C414D7"/>
    <w:rsid w:val="00C43447"/>
    <w:rsid w:val="00C4472F"/>
    <w:rsid w:val="00C44BDB"/>
    <w:rsid w:val="00C46381"/>
    <w:rsid w:val="00C4670D"/>
    <w:rsid w:val="00C50796"/>
    <w:rsid w:val="00C52900"/>
    <w:rsid w:val="00C52DF8"/>
    <w:rsid w:val="00C532D5"/>
    <w:rsid w:val="00C53CCC"/>
    <w:rsid w:val="00C61063"/>
    <w:rsid w:val="00C63F7C"/>
    <w:rsid w:val="00C65300"/>
    <w:rsid w:val="00C70537"/>
    <w:rsid w:val="00C757CE"/>
    <w:rsid w:val="00C77BBA"/>
    <w:rsid w:val="00C82BBC"/>
    <w:rsid w:val="00C9186C"/>
    <w:rsid w:val="00C91BD5"/>
    <w:rsid w:val="00C938BA"/>
    <w:rsid w:val="00CA541A"/>
    <w:rsid w:val="00CA54F5"/>
    <w:rsid w:val="00CA761E"/>
    <w:rsid w:val="00CB46AB"/>
    <w:rsid w:val="00CB6399"/>
    <w:rsid w:val="00CC263C"/>
    <w:rsid w:val="00CC5061"/>
    <w:rsid w:val="00CD195D"/>
    <w:rsid w:val="00CD23A9"/>
    <w:rsid w:val="00CD2C5A"/>
    <w:rsid w:val="00CD5254"/>
    <w:rsid w:val="00CF012E"/>
    <w:rsid w:val="00CF672C"/>
    <w:rsid w:val="00CF7B5C"/>
    <w:rsid w:val="00D01871"/>
    <w:rsid w:val="00D0213C"/>
    <w:rsid w:val="00D05C9D"/>
    <w:rsid w:val="00D117B5"/>
    <w:rsid w:val="00D15C94"/>
    <w:rsid w:val="00D17893"/>
    <w:rsid w:val="00D223CB"/>
    <w:rsid w:val="00D22BDC"/>
    <w:rsid w:val="00D26C20"/>
    <w:rsid w:val="00D30D21"/>
    <w:rsid w:val="00D371B1"/>
    <w:rsid w:val="00D4741C"/>
    <w:rsid w:val="00D514B3"/>
    <w:rsid w:val="00D55D1D"/>
    <w:rsid w:val="00D55F25"/>
    <w:rsid w:val="00D650AA"/>
    <w:rsid w:val="00D66BD3"/>
    <w:rsid w:val="00D7109D"/>
    <w:rsid w:val="00D7150F"/>
    <w:rsid w:val="00D71729"/>
    <w:rsid w:val="00D765EC"/>
    <w:rsid w:val="00D766C5"/>
    <w:rsid w:val="00D77076"/>
    <w:rsid w:val="00D91B95"/>
    <w:rsid w:val="00D9236E"/>
    <w:rsid w:val="00D94075"/>
    <w:rsid w:val="00D94C33"/>
    <w:rsid w:val="00D9728D"/>
    <w:rsid w:val="00DA1AAD"/>
    <w:rsid w:val="00DA368E"/>
    <w:rsid w:val="00DA61EB"/>
    <w:rsid w:val="00DA6416"/>
    <w:rsid w:val="00DB0518"/>
    <w:rsid w:val="00DB2E4A"/>
    <w:rsid w:val="00DB5F3D"/>
    <w:rsid w:val="00DC2BF3"/>
    <w:rsid w:val="00DC3712"/>
    <w:rsid w:val="00DC67E5"/>
    <w:rsid w:val="00DC70D4"/>
    <w:rsid w:val="00DD3009"/>
    <w:rsid w:val="00DD3EC2"/>
    <w:rsid w:val="00DD3F80"/>
    <w:rsid w:val="00DD4830"/>
    <w:rsid w:val="00DD56BF"/>
    <w:rsid w:val="00DD5A7A"/>
    <w:rsid w:val="00DF2156"/>
    <w:rsid w:val="00DF2E33"/>
    <w:rsid w:val="00DF3E2D"/>
    <w:rsid w:val="00E07053"/>
    <w:rsid w:val="00E07F72"/>
    <w:rsid w:val="00E11CB2"/>
    <w:rsid w:val="00E1503B"/>
    <w:rsid w:val="00E2205C"/>
    <w:rsid w:val="00E26B38"/>
    <w:rsid w:val="00E328F2"/>
    <w:rsid w:val="00E341C8"/>
    <w:rsid w:val="00E351FB"/>
    <w:rsid w:val="00E40B5D"/>
    <w:rsid w:val="00E45D5B"/>
    <w:rsid w:val="00E46DF8"/>
    <w:rsid w:val="00E515F6"/>
    <w:rsid w:val="00E52290"/>
    <w:rsid w:val="00E525E1"/>
    <w:rsid w:val="00E527E4"/>
    <w:rsid w:val="00E555F1"/>
    <w:rsid w:val="00E60559"/>
    <w:rsid w:val="00E62996"/>
    <w:rsid w:val="00E63E74"/>
    <w:rsid w:val="00E67B99"/>
    <w:rsid w:val="00E76A35"/>
    <w:rsid w:val="00E81B95"/>
    <w:rsid w:val="00E8665D"/>
    <w:rsid w:val="00E90AC4"/>
    <w:rsid w:val="00E92005"/>
    <w:rsid w:val="00E92282"/>
    <w:rsid w:val="00E95F16"/>
    <w:rsid w:val="00EA015E"/>
    <w:rsid w:val="00EA5122"/>
    <w:rsid w:val="00EA514C"/>
    <w:rsid w:val="00EA5754"/>
    <w:rsid w:val="00EB2EFE"/>
    <w:rsid w:val="00EB31C4"/>
    <w:rsid w:val="00EB3331"/>
    <w:rsid w:val="00EB68E8"/>
    <w:rsid w:val="00EC1ACF"/>
    <w:rsid w:val="00EC4D5D"/>
    <w:rsid w:val="00ED347F"/>
    <w:rsid w:val="00ED5785"/>
    <w:rsid w:val="00ED5A38"/>
    <w:rsid w:val="00ED7B76"/>
    <w:rsid w:val="00EE1B3C"/>
    <w:rsid w:val="00EE4778"/>
    <w:rsid w:val="00EE52A3"/>
    <w:rsid w:val="00EE5B7A"/>
    <w:rsid w:val="00EE5DB6"/>
    <w:rsid w:val="00EE6AE5"/>
    <w:rsid w:val="00EF178D"/>
    <w:rsid w:val="00EF76EA"/>
    <w:rsid w:val="00EF7702"/>
    <w:rsid w:val="00F04E28"/>
    <w:rsid w:val="00F061DB"/>
    <w:rsid w:val="00F07588"/>
    <w:rsid w:val="00F1040D"/>
    <w:rsid w:val="00F10F98"/>
    <w:rsid w:val="00F1141A"/>
    <w:rsid w:val="00F13921"/>
    <w:rsid w:val="00F242DD"/>
    <w:rsid w:val="00F4130A"/>
    <w:rsid w:val="00F65D13"/>
    <w:rsid w:val="00F662AC"/>
    <w:rsid w:val="00F67033"/>
    <w:rsid w:val="00F74030"/>
    <w:rsid w:val="00F74DA5"/>
    <w:rsid w:val="00F76FB6"/>
    <w:rsid w:val="00F8231C"/>
    <w:rsid w:val="00F9351B"/>
    <w:rsid w:val="00F93CE1"/>
    <w:rsid w:val="00F96E22"/>
    <w:rsid w:val="00F97B3E"/>
    <w:rsid w:val="00FA195C"/>
    <w:rsid w:val="00FA21D5"/>
    <w:rsid w:val="00FA4E97"/>
    <w:rsid w:val="00FB4383"/>
    <w:rsid w:val="00FC2D96"/>
    <w:rsid w:val="00FC3E45"/>
    <w:rsid w:val="00FC47DD"/>
    <w:rsid w:val="00FC72D9"/>
    <w:rsid w:val="00FD290B"/>
    <w:rsid w:val="00FD59E2"/>
    <w:rsid w:val="00FE2753"/>
    <w:rsid w:val="00FE6081"/>
    <w:rsid w:val="00FF1566"/>
    <w:rsid w:val="00FF69B3"/>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12461F9-2106-481D-A643-6EC81BCC3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6B57"/>
    <w:pPr>
      <w:suppressAutoHyphens/>
      <w:spacing w:after="200" w:line="276" w:lineRule="auto"/>
    </w:pPr>
    <w:rPr>
      <w:rFonts w:ascii="Courier New" w:eastAsia="Courier New" w:hAnsi="Courier New" w:cs="Courier New"/>
      <w:sz w:val="22"/>
      <w:szCs w:val="22"/>
      <w:lang w:val="es-ES" w:eastAsia="ar-SA"/>
    </w:rPr>
  </w:style>
  <w:style w:type="paragraph" w:styleId="Ttulo1">
    <w:name w:val="heading 1"/>
    <w:basedOn w:val="Normal"/>
    <w:next w:val="Normal"/>
    <w:qFormat/>
    <w:rsid w:val="00C63F7C"/>
    <w:pPr>
      <w:keepNext/>
      <w:numPr>
        <w:numId w:val="1"/>
      </w:numPr>
      <w:spacing w:after="0" w:line="360" w:lineRule="auto"/>
      <w:jc w:val="both"/>
      <w:outlineLvl w:val="0"/>
    </w:pPr>
    <w:rPr>
      <w:rFonts w:ascii="Times New Roman" w:eastAsia="Times New Roman" w:hAnsi="Times New Roman" w:cs="Times New Roman"/>
      <w:sz w:val="28"/>
      <w:szCs w:val="20"/>
      <w:lang w:val="es-AR" w:eastAsia="es-ES"/>
    </w:rPr>
  </w:style>
  <w:style w:type="paragraph" w:styleId="Ttulo2">
    <w:name w:val="heading 2"/>
    <w:basedOn w:val="Normal"/>
    <w:next w:val="Normal"/>
    <w:qFormat/>
    <w:rsid w:val="00C63F7C"/>
    <w:pPr>
      <w:keepNext/>
      <w:spacing w:after="0" w:line="360" w:lineRule="auto"/>
      <w:jc w:val="right"/>
      <w:outlineLvl w:val="1"/>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Fuentedeprrafopredeter">
    <w:name w:val="WW-Fuente de párrafo predeter."/>
    <w:rsid w:val="00C63F7C"/>
  </w:style>
  <w:style w:type="paragraph" w:customStyle="1" w:styleId="Heading">
    <w:name w:val="Heading"/>
    <w:basedOn w:val="Normal"/>
    <w:next w:val="Textoindependiente"/>
    <w:rsid w:val="00C63F7C"/>
    <w:pPr>
      <w:keepNext/>
      <w:spacing w:before="240" w:after="120" w:line="240" w:lineRule="auto"/>
    </w:pPr>
    <w:rPr>
      <w:rFonts w:ascii="Helvetica" w:eastAsia="Times New Roman" w:hAnsi="Helvetica" w:cs="Times New Roman"/>
      <w:sz w:val="28"/>
      <w:szCs w:val="20"/>
      <w:lang w:val="es-AR" w:eastAsia="es-ES"/>
    </w:rPr>
  </w:style>
  <w:style w:type="paragraph" w:styleId="Textoindependiente">
    <w:name w:val="Body Text"/>
    <w:basedOn w:val="Normal"/>
    <w:semiHidden/>
    <w:rsid w:val="00C63F7C"/>
    <w:pPr>
      <w:spacing w:after="0" w:line="360" w:lineRule="auto"/>
      <w:jc w:val="both"/>
    </w:pPr>
    <w:rPr>
      <w:rFonts w:ascii="Times New Roman" w:eastAsia="Times New Roman" w:hAnsi="Times New Roman" w:cs="Times New Roman"/>
      <w:sz w:val="24"/>
      <w:szCs w:val="20"/>
      <w:lang w:val="es-MX" w:eastAsia="es-ES"/>
    </w:rPr>
  </w:style>
  <w:style w:type="paragraph" w:styleId="Encabezado">
    <w:name w:val="header"/>
    <w:basedOn w:val="Normal"/>
    <w:link w:val="EncabezadoCar"/>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Piedepgina">
    <w:name w:val="footer"/>
    <w:basedOn w:val="Normal"/>
    <w:semiHidden/>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Sangradetextonormal">
    <w:name w:val="Body Text Indent"/>
    <w:basedOn w:val="Normal"/>
    <w:semiHidden/>
    <w:rsid w:val="00C63F7C"/>
    <w:pPr>
      <w:spacing w:after="0" w:line="240" w:lineRule="auto"/>
      <w:ind w:left="708" w:firstLine="2127"/>
    </w:pPr>
    <w:rPr>
      <w:rFonts w:ascii="Times New Roman" w:eastAsia="Times New Roman" w:hAnsi="Times New Roman" w:cs="Times New Roman"/>
      <w:sz w:val="28"/>
      <w:szCs w:val="20"/>
      <w:lang w:val="es-MX" w:eastAsia="es-ES"/>
    </w:rPr>
  </w:style>
  <w:style w:type="paragraph" w:styleId="Sangra2detindependiente">
    <w:name w:val="Body Text Indent 2"/>
    <w:basedOn w:val="Normal"/>
    <w:semiHidden/>
    <w:rsid w:val="00C63F7C"/>
    <w:pPr>
      <w:spacing w:after="0" w:line="360" w:lineRule="auto"/>
      <w:ind w:firstLine="708"/>
      <w:jc w:val="both"/>
    </w:pPr>
    <w:rPr>
      <w:rFonts w:ascii="Times New Roman" w:eastAsia="Times New Roman" w:hAnsi="Times New Roman" w:cs="Times New Roman"/>
      <w:sz w:val="26"/>
      <w:szCs w:val="20"/>
      <w:lang w:val="es-MX" w:eastAsia="es-ES"/>
    </w:rPr>
  </w:style>
  <w:style w:type="paragraph" w:styleId="Textodeglobo">
    <w:name w:val="Balloon Text"/>
    <w:basedOn w:val="Normal"/>
    <w:semiHidden/>
    <w:rsid w:val="00C63F7C"/>
    <w:pPr>
      <w:spacing w:after="0" w:line="240" w:lineRule="auto"/>
    </w:pPr>
    <w:rPr>
      <w:rFonts w:ascii="Tahoma" w:eastAsia="Times New Roman" w:hAnsi="Tahoma" w:cs="Tahoma"/>
      <w:sz w:val="16"/>
      <w:szCs w:val="16"/>
      <w:lang w:val="es-AR" w:eastAsia="es-ES"/>
    </w:rPr>
  </w:style>
  <w:style w:type="character" w:customStyle="1" w:styleId="EncabezadoCar">
    <w:name w:val="Encabezado Car"/>
    <w:basedOn w:val="Fuentedeprrafopredeter"/>
    <w:link w:val="Encabezado"/>
    <w:uiPriority w:val="99"/>
    <w:rsid w:val="00C36B57"/>
    <w:rPr>
      <w:lang w:eastAsia="es-ES"/>
    </w:rPr>
  </w:style>
  <w:style w:type="character" w:customStyle="1" w:styleId="TextodegloboCar">
    <w:name w:val="Texto de globo Car"/>
    <w:rsid w:val="00C36B57"/>
    <w:rPr>
      <w:rFonts w:ascii="Tahoma" w:hAnsi="Tahoma" w:cs="Tahoma"/>
      <w:sz w:val="16"/>
      <w:szCs w:val="16"/>
    </w:rPr>
  </w:style>
  <w:style w:type="character" w:styleId="Hipervnculo">
    <w:name w:val="Hyperlink"/>
    <w:basedOn w:val="Fuentedeprrafopredeter"/>
    <w:uiPriority w:val="99"/>
    <w:unhideWhenUsed/>
    <w:rsid w:val="00970A66"/>
    <w:rPr>
      <w:color w:val="0000FF" w:themeColor="hyperlink"/>
      <w:u w:val="single"/>
    </w:rPr>
  </w:style>
  <w:style w:type="paragraph" w:styleId="Textonotapie">
    <w:name w:val="footnote text"/>
    <w:basedOn w:val="Normal"/>
    <w:link w:val="TextonotapieCar"/>
    <w:uiPriority w:val="99"/>
    <w:semiHidden/>
    <w:unhideWhenUsed/>
    <w:rsid w:val="00646AB1"/>
    <w:pPr>
      <w:suppressAutoHyphens w:val="0"/>
    </w:pPr>
    <w:rPr>
      <w:sz w:val="20"/>
      <w:szCs w:val="20"/>
    </w:rPr>
  </w:style>
  <w:style w:type="character" w:customStyle="1" w:styleId="TextonotapieCar">
    <w:name w:val="Texto nota pie Car"/>
    <w:basedOn w:val="Fuentedeprrafopredeter"/>
    <w:link w:val="Textonotapie"/>
    <w:uiPriority w:val="99"/>
    <w:semiHidden/>
    <w:rsid w:val="00646AB1"/>
    <w:rPr>
      <w:rFonts w:ascii="Courier New" w:eastAsia="Courier New" w:hAnsi="Courier New" w:cs="Courier New"/>
      <w:lang w:val="es-ES" w:eastAsia="ar-SA"/>
    </w:rPr>
  </w:style>
  <w:style w:type="character" w:styleId="Refdenotaalpie">
    <w:name w:val="footnote reference"/>
    <w:basedOn w:val="Fuentedeprrafopredeter"/>
    <w:uiPriority w:val="99"/>
    <w:semiHidden/>
    <w:unhideWhenUsed/>
    <w:rsid w:val="00646AB1"/>
    <w:rPr>
      <w:vertAlign w:val="superscript"/>
    </w:rPr>
  </w:style>
  <w:style w:type="paragraph" w:styleId="Prrafodelista">
    <w:name w:val="List Paragraph"/>
    <w:basedOn w:val="Normal"/>
    <w:uiPriority w:val="34"/>
    <w:qFormat/>
    <w:rsid w:val="002B78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600</Words>
  <Characters>3302</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doc</vt:lpstr>
    </vt:vector>
  </TitlesOfParts>
  <Company/>
  <LinksUpToDate>false</LinksUpToDate>
  <CharactersWithSpaces>3895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dc:title>
  <dc:creator>csjn</dc:creator>
  <cp:lastModifiedBy>CSJN</cp:lastModifiedBy>
  <cp:revision>3</cp:revision>
  <cp:lastPrinted>2005-12-20T13:21:00Z</cp:lastPrinted>
  <dcterms:created xsi:type="dcterms:W3CDTF">2026-05-15T12:45:00Z</dcterms:created>
  <dcterms:modified xsi:type="dcterms:W3CDTF">2026-05-15T12:51:00Z</dcterms:modified>
</cp:coreProperties>
</file>